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BE2219">
        <w:rPr>
          <w:rFonts w:ascii="Arial Narrow" w:hAnsi="Arial Narrow"/>
          <w:b/>
          <w:i/>
          <w:sz w:val="20"/>
          <w:szCs w:val="20"/>
        </w:rPr>
        <w:t>33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741ED" w:rsidRDefault="00D741ED" w:rsidP="00D741ED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……………………………………</w:t>
      </w:r>
    </w:p>
    <w:p w:rsidR="00D741ED" w:rsidRDefault="00D741ED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6D12A2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6D12A2">
        <w:rPr>
          <w:rFonts w:ascii="Arial Narrow" w:hAnsi="Arial Narrow" w:cs="Arial"/>
          <w:szCs w:val="20"/>
        </w:rPr>
        <w:t>……</w:t>
      </w:r>
      <w:r w:rsidR="00714AB1" w:rsidRPr="006D12A2">
        <w:rPr>
          <w:rFonts w:ascii="Arial Narrow" w:hAnsi="Arial Narrow" w:cs="Arial"/>
          <w:szCs w:val="20"/>
        </w:rPr>
        <w:t>.</w:t>
      </w:r>
      <w:r w:rsidRPr="006D12A2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6D12A2">
        <w:rPr>
          <w:rFonts w:ascii="Arial Narrow" w:hAnsi="Arial Narrow" w:cs="Arial"/>
          <w:szCs w:val="20"/>
        </w:rPr>
        <w:t>.</w:t>
      </w:r>
      <w:r w:rsidRPr="006D12A2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6D12A2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6D12A2">
        <w:rPr>
          <w:rFonts w:ascii="Arial Narrow" w:hAnsi="Arial Narrow" w:cs="Arial"/>
          <w:szCs w:val="20"/>
        </w:rPr>
        <w:t xml:space="preserve">Tel. </w:t>
      </w:r>
      <w:r w:rsidR="00DD45AE" w:rsidRPr="006D12A2">
        <w:rPr>
          <w:rFonts w:ascii="Arial Narrow" w:hAnsi="Arial Narrow" w:cs="Arial"/>
          <w:szCs w:val="20"/>
        </w:rPr>
        <w:t>……………………………………</w:t>
      </w:r>
      <w:r w:rsidR="0062038E" w:rsidRPr="006D12A2">
        <w:rPr>
          <w:rFonts w:ascii="Arial Narrow" w:hAnsi="Arial Narrow" w:cs="Arial"/>
          <w:szCs w:val="20"/>
        </w:rPr>
        <w:t>….</w:t>
      </w:r>
    </w:p>
    <w:p w:rsidR="00DD45AE" w:rsidRPr="006D12A2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6D12A2">
        <w:rPr>
          <w:rFonts w:ascii="Arial Narrow" w:hAnsi="Arial Narrow" w:cs="Arial"/>
          <w:szCs w:val="20"/>
        </w:rPr>
        <w:t xml:space="preserve">Fax </w:t>
      </w:r>
      <w:r w:rsidR="0062038E" w:rsidRPr="006D12A2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6D12A2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6D12A2">
        <w:rPr>
          <w:rFonts w:ascii="Arial Narrow" w:hAnsi="Arial Narrow" w:cs="Arial"/>
          <w:szCs w:val="20"/>
        </w:rPr>
        <w:t xml:space="preserve">E-mail: </w:t>
      </w:r>
      <w:r w:rsidR="00DD45AE" w:rsidRPr="006D12A2">
        <w:rPr>
          <w:rFonts w:ascii="Arial Narrow" w:hAnsi="Arial Narrow" w:cs="Arial"/>
          <w:szCs w:val="20"/>
        </w:rPr>
        <w:t>……………………………………</w:t>
      </w:r>
    </w:p>
    <w:p w:rsidR="000524BF" w:rsidRPr="006D12A2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6D12A2">
        <w:rPr>
          <w:rFonts w:ascii="Arial Narrow" w:hAnsi="Arial Narrow" w:cs="Arial"/>
          <w:szCs w:val="20"/>
        </w:rPr>
        <w:t xml:space="preserve">NIP  </w:t>
      </w:r>
      <w:r w:rsidR="0062038E" w:rsidRPr="006D12A2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AA1115" w:rsidRDefault="00EA6B1E" w:rsidP="00D741ED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D741ED" w:rsidRDefault="00D741ED" w:rsidP="00AA1115">
      <w:pPr>
        <w:spacing w:after="0" w:line="240" w:lineRule="auto"/>
        <w:rPr>
          <w:rFonts w:ascii="Arial Narrow" w:hAnsi="Arial Narrow"/>
          <w:b/>
          <w:szCs w:val="20"/>
        </w:rPr>
      </w:pPr>
    </w:p>
    <w:p w:rsidR="00E73C54" w:rsidRPr="00AA1115" w:rsidRDefault="00B001ED" w:rsidP="00AA1115">
      <w:pPr>
        <w:spacing w:after="0" w:line="240" w:lineRule="auto"/>
        <w:rPr>
          <w:rFonts w:ascii="Arial Narrow" w:hAnsi="Arial Narrow" w:cs="Arial"/>
          <w:szCs w:val="20"/>
        </w:rPr>
      </w:pPr>
      <w:r w:rsidRPr="00B001ED">
        <w:rPr>
          <w:rFonts w:ascii="Arial Narrow" w:hAnsi="Arial Narrow"/>
          <w:b/>
          <w:szCs w:val="20"/>
        </w:rPr>
        <w:t xml:space="preserve">dostawa </w:t>
      </w:r>
      <w:r w:rsidR="00BE2219">
        <w:rPr>
          <w:rFonts w:ascii="Arial Narrow" w:hAnsi="Arial Narrow"/>
          <w:b/>
          <w:szCs w:val="20"/>
        </w:rPr>
        <w:t>wyposażenia pokoju panelowego – sprzętu multimedialnego</w:t>
      </w:r>
    </w:p>
    <w:p w:rsidR="00AA1115" w:rsidRDefault="00AA1115" w:rsidP="00AA111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E73C54" w:rsidRDefault="00F27A12" w:rsidP="00AA1115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EA6B1E" w:rsidRPr="00D37CFF">
        <w:rPr>
          <w:rFonts w:ascii="Arial Narrow" w:hAnsi="Arial Narrow" w:cs="Arial"/>
          <w:szCs w:val="20"/>
        </w:rPr>
        <w:t>o zapoznaniu się z wymaganiami określonymi w Zapytaniu ofertowym składam poniższą ofertę: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5103"/>
        <w:gridCol w:w="1666"/>
      </w:tblGrid>
      <w:tr w:rsidR="00F27A12" w:rsidRPr="004A7259" w:rsidTr="00F27A12">
        <w:trPr>
          <w:cantSplit/>
          <w:trHeight w:val="397"/>
        </w:trPr>
        <w:tc>
          <w:tcPr>
            <w:tcW w:w="297" w:type="pct"/>
            <w:shd w:val="clear" w:color="auto" w:fill="D0CECE" w:themeFill="background2" w:themeFillShade="E6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944" w:type="pct"/>
            <w:shd w:val="clear" w:color="auto" w:fill="D0CECE" w:themeFill="background2" w:themeFillShade="E6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2834" w:type="pct"/>
            <w:shd w:val="clear" w:color="auto" w:fill="D0CECE" w:themeFill="background2" w:themeFillShade="E6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925" w:type="pct"/>
            <w:shd w:val="clear" w:color="auto" w:fill="D0CECE" w:themeFill="background2" w:themeFillShade="E6"/>
          </w:tcPr>
          <w:p w:rsidR="00F27A12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Wartość oferowana </w:t>
            </w:r>
          </w:p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(TAK/NIE)</w:t>
            </w: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 w:val="restart"/>
            <w:vAlign w:val="center"/>
          </w:tcPr>
          <w:p w:rsidR="00F27A12" w:rsidRPr="004A7259" w:rsidRDefault="00F27A12" w:rsidP="00F27A1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/>
              <w:ind w:left="357" w:hanging="357"/>
              <w:jc w:val="lef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F27A12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Głośnik sufitowy</w:t>
            </w:r>
          </w:p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(6 szt.)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Średnica zewnętrzna: 250 mm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System głośniowy: 2-drożny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Moc wybierana przełączaniem końcówek transformatora 70V : 20 – 10 – 5 – 2,5 wata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Moc dynamiczna przy niskiej impedancji: 100 watów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 xml:space="preserve">SPL 1W/1m: 88 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dB</w:t>
            </w:r>
            <w:proofErr w:type="spellEnd"/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Charakterystyka częstotliwościowa: 50  20 kHz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Stosowany w trybie niskiej impedancji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 xml:space="preserve">Kąt promieniowania dźwięku w kierunku pionowym przy 1000 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Hz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: 180°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 xml:space="preserve">Średnica głośnika 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niskotonowego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: 8 cali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Średnica głośnika wysokotonowego: 1 cal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Moc wybierana przełączaniem końcówek transformatora 100 V: 20 – 10 – 5 watów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Impedancja 16 omów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Moc skuteczna przy niskiej impedancji: 50 watów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 xml:space="preserve">Maks. SPL/1m: 108 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dB</w:t>
            </w:r>
            <w:proofErr w:type="spellEnd"/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Stopień ochrony (IP): 50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Stosowany w liniach 100V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 xml:space="preserve">Materiał, z którego jest wykonana membrana stożkowa głośnika 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niskotonowego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: polipropylen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Masa urządzenia netto: nie więcej niż 1,45 kg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Głębokość nie więcej niż 87 mm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pStyle w:val="Akapitzlist"/>
              <w:spacing w:after="0" w:line="259" w:lineRule="auto"/>
              <w:ind w:left="0"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Najbliższy kolor z palety RAL: RAL9010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 w:val="restart"/>
            <w:vAlign w:val="center"/>
          </w:tcPr>
          <w:p w:rsidR="00F27A12" w:rsidRPr="004A7259" w:rsidRDefault="00F27A12" w:rsidP="00F27A1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/>
              <w:ind w:left="357" w:hanging="357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Monitor interaktywny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CC038B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Przekątna min. 65”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CC038B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Ekran LCD</w:t>
            </w:r>
            <w:bookmarkStart w:id="0" w:name="_GoBack"/>
            <w:bookmarkEnd w:id="0"/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Monitor dotykowy w technologii podczerwieni, ułatwiający współpracę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Poziom zamglenia min. 3%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Zużycie energii 160W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Godziny pracy 12/7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Technologia panelu IPS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Jasność min. 350 cd/m²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Rozdzielczość min. 3840 x 2160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IPS z podświetleniem Direct LED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Użyteczna powierzchnia min. 142 x 80 cm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Proporcje obrazu 16:9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Rozmiar plamki 0.372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CC038B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  <w:proofErr w:type="spellStart"/>
            <w:r w:rsidRPr="004A7259">
              <w:rPr>
                <w:rFonts w:ascii="Arial Narrow" w:hAnsi="Arial Narrow"/>
                <w:szCs w:val="20"/>
                <w:lang w:val="en-US"/>
              </w:rPr>
              <w:t>Jasność</w:t>
            </w:r>
            <w:proofErr w:type="spellEnd"/>
            <w:r w:rsidRPr="004A7259">
              <w:rPr>
                <w:rFonts w:ascii="Arial Narrow" w:hAnsi="Arial Narrow"/>
                <w:szCs w:val="20"/>
                <w:lang w:val="en-US"/>
              </w:rPr>
              <w:t xml:space="preserve"> 350,300 (shipment </w:t>
            </w:r>
            <w:proofErr w:type="spellStart"/>
            <w:r w:rsidRPr="004A7259">
              <w:rPr>
                <w:rFonts w:ascii="Arial Narrow" w:hAnsi="Arial Narrow"/>
                <w:szCs w:val="20"/>
                <w:lang w:val="en-US"/>
              </w:rPr>
              <w:t>seeting</w:t>
            </w:r>
            <w:proofErr w:type="spellEnd"/>
            <w:r w:rsidRPr="004A7259">
              <w:rPr>
                <w:rFonts w:ascii="Arial Narrow" w:hAnsi="Arial Narrow"/>
                <w:szCs w:val="20"/>
                <w:lang w:val="en-US"/>
              </w:rPr>
              <w:t>) cd/m²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Kontrast min. 1200:1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Kąty widzenia 178/178 (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contrast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&gt; 10:1)</w:t>
            </w:r>
            <w:r w:rsidRPr="004A7259">
              <w:rPr>
                <w:rFonts w:ascii="Arial Narrow" w:hAnsi="Arial Narrow"/>
                <w:szCs w:val="20"/>
              </w:rPr>
              <w:t>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ind w:left="22" w:hanging="11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ind w:left="22" w:hanging="11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ind w:left="22" w:hanging="11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Czas reakcji 9 (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grey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-to-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grey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) ms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ind w:left="22" w:hanging="11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Rzeczywista technologia dotyku wielokrotnego — liczba punktów dotyku: maks. 20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Metoda wprowadzania danych: Palec; Rysik (≥ 8 mm); Rękawiczki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Natywna obsługa dotyku wielokrotnego w systemach: Windows 7, Windows 8, Windows 10, Linux, Android; mysz domyślna: Windows XP, Windows Vista, Mac OS X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Protokół komunikacyjny:  USB-HID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Dokładność dotyku &lt;2 mm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Gwarancja: min. 3 lata (w tym na podświetlenie ekranu)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Waga nie więcej niż 39,2 kg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Mocowanie kompatybilne z uchwytem zawartym w ofercie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Kolor ramki monitora: czarny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 w:val="restart"/>
            <w:vAlign w:val="center"/>
          </w:tcPr>
          <w:p w:rsidR="00F27A12" w:rsidRPr="004A7259" w:rsidRDefault="00F27A12" w:rsidP="00F27A1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/>
              <w:ind w:left="357" w:hanging="357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Monitor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Przekątna min. 65” 4K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Ekran LCD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Poziom zamglenia min. 44%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Zużycie energii 200W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Godziny pracy 24/7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Technologia panelu VA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Jasność min. 350 cd/m²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Rozdzielczość min. 3840 x 2160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Rodzaj panelu VA z podświetleniem Direct LED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Użyteczna powierzchnia min. 142 x 80 cm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CC038B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  <w:proofErr w:type="spellStart"/>
            <w:r w:rsidRPr="004A7259">
              <w:rPr>
                <w:rFonts w:ascii="Arial Narrow" w:hAnsi="Arial Narrow"/>
                <w:szCs w:val="20"/>
                <w:lang w:val="en-US"/>
              </w:rPr>
              <w:t>Jasność</w:t>
            </w:r>
            <w:proofErr w:type="spellEnd"/>
            <w:r w:rsidRPr="004A7259">
              <w:rPr>
                <w:rFonts w:ascii="Arial Narrow" w:hAnsi="Arial Narrow"/>
                <w:szCs w:val="20"/>
                <w:lang w:val="en-US"/>
              </w:rPr>
              <w:t xml:space="preserve"> 350,280 (shipment setting) cd/m²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Kontrast min. 4000:1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Kąty widzenia 178/178 (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contrast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&gt; 10:1)°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Czas reakcji 8 (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grey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-to-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grey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>) ms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IP5x (przód); IP2 (tył)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Waga nie więcej niż 42 kg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Mocowanie kompatybilne z uchwytem zawartym w ofercie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Kolor ramki monitora: czarny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Gwarancja: min. 3 lata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 w:val="restart"/>
            <w:shd w:val="clear" w:color="auto" w:fill="auto"/>
            <w:vAlign w:val="center"/>
          </w:tcPr>
          <w:p w:rsidR="00F27A12" w:rsidRPr="004A7259" w:rsidRDefault="00F27A12" w:rsidP="00F27A1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/>
              <w:ind w:left="357" w:hanging="357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F27A12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 xml:space="preserve">Uchwyt monitora </w:t>
            </w:r>
          </w:p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Arial Narrow" w:hAnsi="Arial Narrow"/>
                <w:b/>
                <w:szCs w:val="20"/>
              </w:rPr>
            </w:pPr>
            <w:r w:rsidRPr="004A7259">
              <w:rPr>
                <w:rFonts w:ascii="Arial Narrow" w:hAnsi="Arial Narrow"/>
                <w:b/>
                <w:szCs w:val="20"/>
              </w:rPr>
              <w:t>(2 szt.)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Nieruchomy uchwyt ścienny z blokadą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Gwarancja min. 5 lat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 xml:space="preserve">Certyfikat 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TÜVk</w:t>
            </w:r>
            <w:proofErr w:type="spellEnd"/>
            <w:r w:rsidRPr="004A7259">
              <w:rPr>
                <w:rFonts w:ascii="Arial Narrow" w:hAnsi="Arial Narrow"/>
                <w:szCs w:val="20"/>
              </w:rPr>
              <w:t xml:space="preserve"> lub równoważny 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Min. rozmiar ekranu (cale)  nie mniej niż 42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Maks. rozmiar ekranu (cale) nie więcej niż 65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Maks. nośność (kg) nie więcej niż 50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Min. odległość od ściany (mm) 27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Kolor czarny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 xml:space="preserve">Zamek w komplecie/wbudowany z blokadą </w:t>
            </w:r>
            <w:proofErr w:type="spellStart"/>
            <w:r w:rsidRPr="004A7259">
              <w:rPr>
                <w:rFonts w:ascii="Arial Narrow" w:hAnsi="Arial Narrow"/>
                <w:szCs w:val="20"/>
              </w:rPr>
              <w:t>przeciwkradzieżową</w:t>
            </w:r>
            <w:proofErr w:type="spellEnd"/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proofErr w:type="spellStart"/>
            <w:r w:rsidRPr="004A7259">
              <w:rPr>
                <w:rFonts w:ascii="Arial Narrow" w:hAnsi="Arial Narrow"/>
                <w:szCs w:val="20"/>
              </w:rPr>
              <w:t>Autoblokada</w:t>
            </w:r>
            <w:proofErr w:type="spellEnd"/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27A12" w:rsidRPr="004A7259" w:rsidTr="00F27A12">
        <w:trPr>
          <w:cantSplit/>
          <w:trHeight w:val="397"/>
        </w:trPr>
        <w:tc>
          <w:tcPr>
            <w:tcW w:w="297" w:type="pct"/>
            <w:vMerge/>
            <w:shd w:val="clear" w:color="auto" w:fill="auto"/>
            <w:vAlign w:val="center"/>
          </w:tcPr>
          <w:p w:rsidR="00F27A12" w:rsidRPr="004A7259" w:rsidRDefault="00F27A12" w:rsidP="00F27A12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  <w:r w:rsidRPr="004A7259">
              <w:rPr>
                <w:rFonts w:ascii="Arial Narrow" w:hAnsi="Arial Narrow"/>
                <w:szCs w:val="20"/>
              </w:rPr>
              <w:t>Kompatybilny z monitorami zawartymi w ofercie</w:t>
            </w:r>
          </w:p>
        </w:tc>
        <w:tc>
          <w:tcPr>
            <w:tcW w:w="925" w:type="pct"/>
          </w:tcPr>
          <w:p w:rsidR="00F27A12" w:rsidRPr="004A7259" w:rsidRDefault="00F27A12" w:rsidP="00642468">
            <w:pPr>
              <w:tabs>
                <w:tab w:val="left" w:pos="0"/>
              </w:tabs>
              <w:spacing w:after="0"/>
              <w:contextualSpacing/>
              <w:rPr>
                <w:rFonts w:ascii="Arial Narrow" w:hAnsi="Arial Narrow"/>
                <w:szCs w:val="20"/>
              </w:rPr>
            </w:pPr>
          </w:p>
        </w:tc>
      </w:tr>
    </w:tbl>
    <w:p w:rsidR="00F27A12" w:rsidRDefault="00F27A12" w:rsidP="00AA111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D741ED" w:rsidRPr="00D37CFF" w:rsidRDefault="00D741ED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5047D1" w:rsidRDefault="00693093" w:rsidP="005047D1">
      <w:pPr>
        <w:pStyle w:val="Akapitzlist"/>
        <w:numPr>
          <w:ilvl w:val="0"/>
          <w:numId w:val="29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5047D1">
        <w:rPr>
          <w:rFonts w:ascii="Arial Narrow" w:hAnsi="Arial Narrow" w:cs="Arial"/>
          <w:b/>
          <w:szCs w:val="20"/>
        </w:rPr>
        <w:t xml:space="preserve">CENA OFEROWANA </w:t>
      </w:r>
    </w:p>
    <w:p w:rsidR="00D741ED" w:rsidRDefault="00693093" w:rsidP="00D741ED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Oferujemy wykonanie </w:t>
      </w:r>
      <w:r w:rsidR="00D741ED">
        <w:rPr>
          <w:rFonts w:ascii="Arial Narrow" w:hAnsi="Arial Narrow" w:cs="Arial"/>
          <w:szCs w:val="20"/>
        </w:rPr>
        <w:t>przedmiotu zamówienia na kwotę:</w:t>
      </w:r>
    </w:p>
    <w:p w:rsidR="00F27A12" w:rsidRPr="00D37CFF" w:rsidRDefault="00F27A12" w:rsidP="00D741ED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4534F7" w:rsidRDefault="00693093" w:rsidP="00221E7C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D741ED" w:rsidRDefault="00D741ED" w:rsidP="00D741ED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F27A12" w:rsidRDefault="00F27A12" w:rsidP="00D741ED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EA6B1E" w:rsidRPr="005047D1" w:rsidRDefault="00693093" w:rsidP="005047D1">
      <w:pPr>
        <w:pStyle w:val="Akapitzlist"/>
        <w:numPr>
          <w:ilvl w:val="0"/>
          <w:numId w:val="29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5047D1">
        <w:rPr>
          <w:rFonts w:ascii="Arial Narrow" w:hAnsi="Arial Narrow" w:cs="Arial"/>
          <w:b/>
          <w:szCs w:val="20"/>
        </w:rPr>
        <w:t>OŚWIADCZENIA</w:t>
      </w: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</w:t>
      </w:r>
      <w:r w:rsidRPr="00B001ED">
        <w:rPr>
          <w:rFonts w:ascii="Arial Narrow" w:hAnsi="Arial Narrow" w:cs="Arial"/>
          <w:szCs w:val="20"/>
        </w:rPr>
        <w:t xml:space="preserve">zostanie </w:t>
      </w:r>
      <w:r w:rsidRPr="003D538F">
        <w:rPr>
          <w:rFonts w:ascii="Arial Narrow" w:hAnsi="Arial Narrow" w:cs="Arial"/>
          <w:szCs w:val="20"/>
        </w:rPr>
        <w:t xml:space="preserve">zrealizowane do </w:t>
      </w:r>
      <w:r w:rsidR="00F27A12">
        <w:rPr>
          <w:rFonts w:ascii="Arial Narrow" w:hAnsi="Arial Narrow" w:cs="Arial"/>
          <w:szCs w:val="20"/>
        </w:rPr>
        <w:t>29</w:t>
      </w:r>
      <w:r w:rsidR="00B001ED" w:rsidRPr="003D538F">
        <w:rPr>
          <w:rFonts w:ascii="Arial Narrow" w:hAnsi="Arial Narrow" w:cs="Arial"/>
          <w:szCs w:val="20"/>
        </w:rPr>
        <w:t xml:space="preserve"> grudni</w:t>
      </w:r>
      <w:r w:rsidR="00E73C54" w:rsidRPr="003D538F">
        <w:rPr>
          <w:rFonts w:ascii="Arial Narrow" w:hAnsi="Arial Narrow" w:cs="Arial"/>
          <w:szCs w:val="20"/>
        </w:rPr>
        <w:t>a</w:t>
      </w:r>
      <w:r w:rsidR="009B0516" w:rsidRPr="003D538F">
        <w:rPr>
          <w:rFonts w:ascii="Arial Narrow" w:hAnsi="Arial Narrow" w:cs="Arial"/>
          <w:szCs w:val="20"/>
        </w:rPr>
        <w:t xml:space="preserve"> 2020</w:t>
      </w:r>
      <w:r w:rsidRPr="003D538F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741ED" w:rsidRDefault="00EA6B1E" w:rsidP="00D741E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106F26" w:rsidRDefault="00EA6B1E" w:rsidP="00106F2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F27A12" w:rsidRPr="00D37CFF" w:rsidRDefault="00F27A12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D741ED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="00D741ED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7C" w:rsidRDefault="00221E7C">
      <w:pPr>
        <w:spacing w:after="0" w:line="240" w:lineRule="auto"/>
      </w:pPr>
      <w:r>
        <w:separator/>
      </w:r>
    </w:p>
  </w:endnote>
  <w:endnote w:type="continuationSeparator" w:id="0">
    <w:p w:rsidR="00221E7C" w:rsidRDefault="002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7C" w:rsidRDefault="00221E7C">
      <w:pPr>
        <w:spacing w:after="0" w:line="240" w:lineRule="auto"/>
      </w:pPr>
      <w:r>
        <w:separator/>
      </w:r>
    </w:p>
  </w:footnote>
  <w:footnote w:type="continuationSeparator" w:id="0">
    <w:p w:rsidR="00221E7C" w:rsidRDefault="002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C" w:rsidRDefault="00221E7C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C" w:rsidRDefault="00221E7C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C" w:rsidRDefault="00221E7C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0AA"/>
    <w:multiLevelType w:val="hybridMultilevel"/>
    <w:tmpl w:val="9B188AA8"/>
    <w:lvl w:ilvl="0" w:tplc="A3CE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4AA"/>
    <w:multiLevelType w:val="hybridMultilevel"/>
    <w:tmpl w:val="4CF269C4"/>
    <w:lvl w:ilvl="0" w:tplc="A3CEB1F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ED66465"/>
    <w:multiLevelType w:val="hybridMultilevel"/>
    <w:tmpl w:val="92961C00"/>
    <w:lvl w:ilvl="0" w:tplc="92D6AC82">
      <w:start w:val="1"/>
      <w:numFmt w:val="decimal"/>
      <w:lvlText w:val="%1."/>
      <w:lvlJc w:val="left"/>
      <w:pPr>
        <w:ind w:left="7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7D87"/>
    <w:multiLevelType w:val="hybridMultilevel"/>
    <w:tmpl w:val="F99A4E98"/>
    <w:lvl w:ilvl="0" w:tplc="A3CEB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C24"/>
    <w:multiLevelType w:val="multilevel"/>
    <w:tmpl w:val="C352937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A4134FD"/>
    <w:multiLevelType w:val="hybridMultilevel"/>
    <w:tmpl w:val="1C622480"/>
    <w:lvl w:ilvl="0" w:tplc="A3CEB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7C2FCD"/>
    <w:multiLevelType w:val="hybridMultilevel"/>
    <w:tmpl w:val="2CF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A5B11"/>
    <w:multiLevelType w:val="hybridMultilevel"/>
    <w:tmpl w:val="DEAE5A22"/>
    <w:lvl w:ilvl="0" w:tplc="A3CE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4EB0"/>
    <w:multiLevelType w:val="hybridMultilevel"/>
    <w:tmpl w:val="FE525504"/>
    <w:lvl w:ilvl="0" w:tplc="A3CE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12BDF"/>
    <w:multiLevelType w:val="hybridMultilevel"/>
    <w:tmpl w:val="6B32E5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56FB2E8A"/>
    <w:multiLevelType w:val="hybridMultilevel"/>
    <w:tmpl w:val="66A2D942"/>
    <w:lvl w:ilvl="0" w:tplc="A3CE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41ED5"/>
    <w:multiLevelType w:val="hybridMultilevel"/>
    <w:tmpl w:val="076E6CB0"/>
    <w:lvl w:ilvl="0" w:tplc="3432A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DC65CAA"/>
    <w:multiLevelType w:val="multilevel"/>
    <w:tmpl w:val="BAC6B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3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24"/>
  </w:num>
  <w:num w:numId="16">
    <w:abstractNumId w:val="15"/>
  </w:num>
  <w:num w:numId="17">
    <w:abstractNumId w:val="20"/>
  </w:num>
  <w:num w:numId="18">
    <w:abstractNumId w:val="14"/>
  </w:num>
  <w:num w:numId="19">
    <w:abstractNumId w:val="12"/>
  </w:num>
  <w:num w:numId="20">
    <w:abstractNumId w:val="18"/>
  </w:num>
  <w:num w:numId="21">
    <w:abstractNumId w:val="0"/>
  </w:num>
  <w:num w:numId="22">
    <w:abstractNumId w:val="7"/>
  </w:num>
  <w:num w:numId="23">
    <w:abstractNumId w:val="28"/>
  </w:num>
  <w:num w:numId="24">
    <w:abstractNumId w:val="10"/>
  </w:num>
  <w:num w:numId="25">
    <w:abstractNumId w:val="4"/>
  </w:num>
  <w:num w:numId="26">
    <w:abstractNumId w:val="11"/>
  </w:num>
  <w:num w:numId="27">
    <w:abstractNumId w:val="1"/>
  </w:num>
  <w:num w:numId="28">
    <w:abstractNumId w:val="8"/>
  </w:num>
  <w:num w:numId="29">
    <w:abstractNumId w:val="13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6F26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611C"/>
    <w:rsid w:val="001D742E"/>
    <w:rsid w:val="001E0C5A"/>
    <w:rsid w:val="001E3714"/>
    <w:rsid w:val="001F17DD"/>
    <w:rsid w:val="00202FFE"/>
    <w:rsid w:val="002039D9"/>
    <w:rsid w:val="00206D0F"/>
    <w:rsid w:val="0021141A"/>
    <w:rsid w:val="00214873"/>
    <w:rsid w:val="00216E49"/>
    <w:rsid w:val="00221AF7"/>
    <w:rsid w:val="00221E7C"/>
    <w:rsid w:val="002241D1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07E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C574E"/>
    <w:rsid w:val="003D538F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B3BF8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03290"/>
    <w:rsid w:val="005047D1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3332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3D91"/>
    <w:rsid w:val="00665DA7"/>
    <w:rsid w:val="00693093"/>
    <w:rsid w:val="006A43F1"/>
    <w:rsid w:val="006A480C"/>
    <w:rsid w:val="006C0A7F"/>
    <w:rsid w:val="006C2A9E"/>
    <w:rsid w:val="006C2F5F"/>
    <w:rsid w:val="006D12A2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247D"/>
    <w:rsid w:val="00886183"/>
    <w:rsid w:val="00886F73"/>
    <w:rsid w:val="008922D2"/>
    <w:rsid w:val="008A18CC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02705"/>
    <w:rsid w:val="00910C55"/>
    <w:rsid w:val="00913F75"/>
    <w:rsid w:val="0091518D"/>
    <w:rsid w:val="00932288"/>
    <w:rsid w:val="00941141"/>
    <w:rsid w:val="0094471C"/>
    <w:rsid w:val="00953604"/>
    <w:rsid w:val="00955789"/>
    <w:rsid w:val="00956DC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0FC9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1115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1CD1"/>
    <w:rsid w:val="00AF2376"/>
    <w:rsid w:val="00B001ED"/>
    <w:rsid w:val="00B04547"/>
    <w:rsid w:val="00B06FDF"/>
    <w:rsid w:val="00B23B5D"/>
    <w:rsid w:val="00B2585C"/>
    <w:rsid w:val="00B32592"/>
    <w:rsid w:val="00B43436"/>
    <w:rsid w:val="00B43B4C"/>
    <w:rsid w:val="00B56538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2219"/>
    <w:rsid w:val="00BE6854"/>
    <w:rsid w:val="00BF106D"/>
    <w:rsid w:val="00BF6BD3"/>
    <w:rsid w:val="00C228DD"/>
    <w:rsid w:val="00C25383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038B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1ED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73C54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0170"/>
    <w:rsid w:val="00F2612C"/>
    <w:rsid w:val="00F27A12"/>
    <w:rsid w:val="00F314A2"/>
    <w:rsid w:val="00F34560"/>
    <w:rsid w:val="00F35AAF"/>
    <w:rsid w:val="00F523C2"/>
    <w:rsid w:val="00F52468"/>
    <w:rsid w:val="00F60572"/>
    <w:rsid w:val="00F66E00"/>
    <w:rsid w:val="00F767EC"/>
    <w:rsid w:val="00F8313E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character" w:customStyle="1" w:styleId="WW8Num1z3">
    <w:name w:val="WW8Num1z3"/>
    <w:rsid w:val="00882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character" w:customStyle="1" w:styleId="WW8Num1z3">
    <w:name w:val="WW8Num1z3"/>
    <w:rsid w:val="0088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F99C-E62A-41F0-8229-6C65C213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Izabela Bąk</cp:lastModifiedBy>
  <cp:revision>63</cp:revision>
  <cp:lastPrinted>2020-12-07T15:12:00Z</cp:lastPrinted>
  <dcterms:created xsi:type="dcterms:W3CDTF">2018-11-28T07:09:00Z</dcterms:created>
  <dcterms:modified xsi:type="dcterms:W3CDTF">2020-12-11T08:47:00Z</dcterms:modified>
</cp:coreProperties>
</file>